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C5" w:rsidRDefault="006B44C5" w:rsidP="006B44C5">
      <w:pPr>
        <w:pStyle w:val="tb-na18"/>
        <w:rPr>
          <w:color w:val="000000"/>
        </w:rPr>
      </w:pPr>
      <w:bookmarkStart w:id="0" w:name="_GoBack"/>
      <w:bookmarkEnd w:id="0"/>
      <w:r>
        <w:rPr>
          <w:color w:val="000000"/>
        </w:rPr>
        <w:t>VLADA REPUBLIKE HRVATSKE</w:t>
      </w:r>
    </w:p>
    <w:p w:rsidR="006B44C5" w:rsidRDefault="006B44C5" w:rsidP="006B44C5">
      <w:pPr>
        <w:pStyle w:val="broj-d"/>
        <w:rPr>
          <w:color w:val="000000"/>
        </w:rPr>
      </w:pPr>
      <w:r>
        <w:rPr>
          <w:color w:val="000000"/>
        </w:rPr>
        <w:t>2170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Na temelju članka 31. stavka 2. Zakona o Vladi Republike Hrvatske (»Narodne novine«, broj 150/2011) i članka 143. stavaka 2. i 3. Zakona o odgoju i obrazovanju u osnovnoj i srednjoj školi (»Narodne novine«, br. 87/2008, 86/2009, 92/2010, 105/2010, 90/2011, 16/2012 i 86/2012), Vlada Republike Hrvatske je na sjednici održanoj 23. kolovoza 2012. godine donijela</w:t>
      </w:r>
    </w:p>
    <w:p w:rsidR="006B44C5" w:rsidRDefault="006B44C5" w:rsidP="006B44C5">
      <w:pPr>
        <w:pStyle w:val="tb-na16"/>
        <w:rPr>
          <w:color w:val="000000"/>
        </w:rPr>
      </w:pPr>
      <w:r>
        <w:rPr>
          <w:color w:val="000000"/>
        </w:rPr>
        <w:t>ODLUKU</w:t>
      </w:r>
    </w:p>
    <w:p w:rsidR="006B44C5" w:rsidRDefault="006B44C5" w:rsidP="006B44C5">
      <w:pPr>
        <w:pStyle w:val="t-12-9-fett-s"/>
        <w:rPr>
          <w:color w:val="000000"/>
        </w:rPr>
      </w:pPr>
      <w:r>
        <w:rPr>
          <w:color w:val="000000"/>
        </w:rPr>
        <w:t>O SUFINANCIRANJU MEĐUMJESNOG JAVNOG PRIJEVOZA ZA REDOVITE UČENIKE SREDNJIH ŠKOLA U RAZDOBLJU RUJAN – PROSINAC 2012. GODINE</w:t>
      </w:r>
    </w:p>
    <w:p w:rsidR="006B44C5" w:rsidRDefault="006B44C5" w:rsidP="006B44C5">
      <w:pPr>
        <w:pStyle w:val="clanak"/>
        <w:rPr>
          <w:color w:val="000000"/>
        </w:rPr>
      </w:pPr>
      <w:r>
        <w:rPr>
          <w:color w:val="000000"/>
        </w:rPr>
        <w:t>I.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Ovom Odlukom utvrđuju se kriteriji i način sufinanciranja troškova javnog prijevoza redovitih učenika srednjih škola u razdoblju rujan – prosinac 2012. godine.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Pod javnim prijevozom učenika iz stavka 1. ove točke podrazumijeva se prijevoz od mjesta prebivališta/boravišta učenika do mjesta škole i od mjesta škole do mjesta prebivališta/boravišta (međumjesni prijevoz) i to sredstvima redovitog putničkog javnog linijskog prijevoza (autobus i vlak).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Ukoliko učenik ima mogućnost korištenja prijevoza vlakom i autobusom, Ministarstvo znanosti, obrazovanja i sporta podmirivat će trošak prijevoza vlakom.</w:t>
      </w:r>
    </w:p>
    <w:p w:rsidR="006B44C5" w:rsidRDefault="006B44C5" w:rsidP="006B44C5">
      <w:pPr>
        <w:pStyle w:val="clanak"/>
        <w:rPr>
          <w:color w:val="000000"/>
        </w:rPr>
      </w:pPr>
      <w:r>
        <w:rPr>
          <w:color w:val="000000"/>
        </w:rPr>
        <w:t>II.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Kriteriji za ostvarivanje prava sufinanciranja troškova javnog prijevoza su: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– da je učenik u školskoj godini 2012./2013. upisao i redovito pohađa srednju školu na području Republike Hrvatske,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– da učenik kupuje mjesečnu kartu za korištenje sredstava redovitog putničkog javnog linijskog prijevoza (autobus i vlak),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– da udaljenost od mjesta prebivališta, odnosno boravišta učenika do mjesta škole iznosi više od 5 kilometara.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Pravo sufinanciranja troškova javnog prijevoza prema kriterijima iz stavka 1. ove točke ne ostvaruje učenik: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– koji je smješten u učeničkom domu koji se nalazi u istom mjestu njegova školovanja,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kojemu se troškovi prijevoza u cijelosti financiraju iz drugih izvora (učenici koji imaju prebivalište na otocima, socijalni programi i sl.).</w:t>
      </w:r>
    </w:p>
    <w:p w:rsidR="006B44C5" w:rsidRDefault="006B44C5" w:rsidP="006B44C5">
      <w:pPr>
        <w:pStyle w:val="clanak"/>
        <w:rPr>
          <w:color w:val="000000"/>
        </w:rPr>
      </w:pPr>
      <w:r>
        <w:rPr>
          <w:color w:val="000000"/>
        </w:rPr>
        <w:t>III.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Jedinicama područne (regionalne) samouprave i Gradu Zagrebu mjesečno će se osigurati sredstva za troškove prijevoza učenika koji srednju školu pohađaju na njihovom području prema kriterijima: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1. 75% cijene mjesečne učeničke karte za vlak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2. 75% cijene mjesečne učeničke karte za autobus, a najviše do visine mjesečnog limita za jedinicu područne (regionalne) samouprave i Grad Zagreb prema utvrđenoj formuli.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Mjesečni limit za jedinicu područne (regionalne) samouprave i Grad Zagreb iz stavka 1. </w:t>
      </w:r>
      <w:proofErr w:type="spellStart"/>
      <w:r>
        <w:rPr>
          <w:color w:val="000000"/>
        </w:rPr>
        <w:t>podtočke</w:t>
      </w:r>
      <w:proofErr w:type="spellEnd"/>
      <w:r>
        <w:rPr>
          <w:color w:val="000000"/>
        </w:rPr>
        <w:t xml:space="preserve"> 2. ove točke izračunava se množenjem utvrđenog limita po učeniku u jedinici područne (regionalne) samouprave i Gradu Zagrebu iz stavka 3. ove točke, s brojem učenika koji su u tom mjesecu iskoristili pravo na sufinanciranje karte za autobus.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Limit po učeniku za jedinicu područne (regionalne) samouprave i Grad Zagreb utvrđuje se na temelju prosječne mjesečne cijene po učeniku i kilometru u Republici Hrvatskoj prema formuli:</w:t>
      </w:r>
    </w:p>
    <w:p w:rsidR="006B44C5" w:rsidRDefault="006B44C5" w:rsidP="006B44C5">
      <w:pPr>
        <w:pStyle w:val="t-10-9-sred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A64FE37" wp14:editId="1F796D55">
            <wp:extent cx="6484620" cy="876300"/>
            <wp:effectExtent l="0" t="0" r="0" b="0"/>
            <wp:docPr id="1" name="Picture 1" descr="http://narodne-novine.nn.hr/clanci/sluzbeni/dodatni/42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4228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Ministarstvo znanosti, obrazovanja i sporta na temelju dostavljenih podataka od jedinica područne (regionalne) samouprave i Grada Zagreba o cijeni mjesečne karte i udaljenosti prijevoza za svakog učenika, posebnom odlukom utvrdit će: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– prosječnu mjesečnu cijenu po učeniku i po kilometru u Republici Hrvatskoj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– limit po učeniku za jedinicu područne (regionalne) samouprave i Grad Zagreb.</w:t>
      </w:r>
    </w:p>
    <w:p w:rsidR="006B44C5" w:rsidRDefault="006B44C5" w:rsidP="006B44C5">
      <w:pPr>
        <w:pStyle w:val="clanak"/>
        <w:rPr>
          <w:color w:val="000000"/>
        </w:rPr>
      </w:pPr>
      <w:r>
        <w:rPr>
          <w:color w:val="000000"/>
        </w:rPr>
        <w:t>IV.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Sredstva za izvršenje ove Odluke osigurat će se iz sredstava Državnog proračuna Republike Hrvatske za 2012. godinu, na poziciji Ministarstva znanosti, obrazovanja i sporta.</w:t>
      </w:r>
    </w:p>
    <w:p w:rsidR="006B44C5" w:rsidRDefault="006B44C5" w:rsidP="006B44C5">
      <w:pPr>
        <w:pStyle w:val="clanak"/>
        <w:rPr>
          <w:color w:val="000000"/>
        </w:rPr>
      </w:pPr>
      <w:r>
        <w:rPr>
          <w:color w:val="000000"/>
        </w:rPr>
        <w:t>V.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Za provedbu ove Odluke zadužuje se Ministarstvo znanosti, obrazovanja i sporta.</w:t>
      </w:r>
    </w:p>
    <w:p w:rsidR="006B44C5" w:rsidRDefault="006B44C5" w:rsidP="006B44C5">
      <w:pPr>
        <w:pStyle w:val="clanak"/>
        <w:rPr>
          <w:color w:val="000000"/>
        </w:rPr>
      </w:pPr>
      <w:r>
        <w:rPr>
          <w:color w:val="000000"/>
        </w:rPr>
        <w:t>VI.</w:t>
      </w:r>
    </w:p>
    <w:p w:rsidR="006B44C5" w:rsidRDefault="006B44C5" w:rsidP="006B44C5">
      <w:pPr>
        <w:pStyle w:val="t-9-8"/>
        <w:jc w:val="both"/>
        <w:rPr>
          <w:color w:val="000000"/>
        </w:rPr>
      </w:pPr>
      <w:r>
        <w:rPr>
          <w:color w:val="000000"/>
        </w:rPr>
        <w:t>Ova Odluka stupa na snagu danom donošenja, a objavit će se u »Narodnim novinama«.</w:t>
      </w:r>
    </w:p>
    <w:p w:rsidR="006B44C5" w:rsidRDefault="006B44C5" w:rsidP="006B44C5">
      <w:pPr>
        <w:pStyle w:val="klasa2"/>
        <w:jc w:val="both"/>
        <w:rPr>
          <w:color w:val="000000"/>
        </w:rPr>
      </w:pPr>
      <w:r>
        <w:rPr>
          <w:color w:val="000000"/>
        </w:rPr>
        <w:lastRenderedPageBreak/>
        <w:t>Klasa: 602-03/12-01/02</w:t>
      </w:r>
    </w:p>
    <w:p w:rsidR="006B44C5" w:rsidRDefault="006B44C5" w:rsidP="006B44C5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5030104-12-1</w:t>
      </w:r>
    </w:p>
    <w:p w:rsidR="006B44C5" w:rsidRDefault="006B44C5" w:rsidP="006B44C5">
      <w:pPr>
        <w:pStyle w:val="klasa2"/>
        <w:jc w:val="both"/>
        <w:rPr>
          <w:color w:val="000000"/>
        </w:rPr>
      </w:pPr>
      <w:r>
        <w:rPr>
          <w:color w:val="000000"/>
        </w:rPr>
        <w:t>Zagreb, 23. kolovoza 2012.</w:t>
      </w:r>
    </w:p>
    <w:p w:rsidR="006B44C5" w:rsidRDefault="006B44C5" w:rsidP="006B44C5">
      <w:pPr>
        <w:pStyle w:val="t-9-8-potpis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 xml:space="preserve">Zoran Milanović, </w:t>
      </w:r>
      <w:r>
        <w:rPr>
          <w:color w:val="000000"/>
        </w:rPr>
        <w:t>v. r.</w:t>
      </w:r>
    </w:p>
    <w:p w:rsidR="007438C7" w:rsidRDefault="006B44C5"/>
    <w:sectPr w:rsidR="0074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C5"/>
    <w:rsid w:val="001031B4"/>
    <w:rsid w:val="006B44C5"/>
    <w:rsid w:val="00E519AA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6B44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sred">
    <w:name w:val="t-10-9-sred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6B44C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B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B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6B44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6B44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sred">
    <w:name w:val="t-10-9-sred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6B44C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6B4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B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B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6B44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1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mbudic</dc:creator>
  <cp:lastModifiedBy>mbudic</cp:lastModifiedBy>
  <cp:revision>1</cp:revision>
  <dcterms:created xsi:type="dcterms:W3CDTF">2012-08-30T07:09:00Z</dcterms:created>
  <dcterms:modified xsi:type="dcterms:W3CDTF">2012-08-30T07:12:00Z</dcterms:modified>
</cp:coreProperties>
</file>